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217.495"/>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Инфокоммуникационные технологии в</w:t>
            </w:r>
          </w:p>
          <w:p>
            <w:pPr>
              <w:jc w:val="center"/>
              <w:spacing w:after="0" w:line="240" w:lineRule="auto"/>
              <w:rPr>
                <w:sz w:val="32"/>
                <w:szCs w:val="32"/>
              </w:rPr>
            </w:pPr>
            <w:r>
              <w:rPr>
                <w:rFonts w:ascii="Times New Roman" w:hAnsi="Times New Roman" w:cs="Times New Roman"/>
                <w:color w:val="#000000"/>
                <w:sz w:val="32"/>
                <w:szCs w:val="32"/>
              </w:rPr>
              <w:t> образовании лиц с ограниченными</w:t>
            </w:r>
          </w:p>
          <w:p>
            <w:pPr>
              <w:jc w:val="center"/>
              <w:spacing w:after="0" w:line="240" w:lineRule="auto"/>
              <w:rPr>
                <w:sz w:val="32"/>
                <w:szCs w:val="32"/>
              </w:rPr>
            </w:pPr>
            <w:r>
              <w:rPr>
                <w:rFonts w:ascii="Times New Roman" w:hAnsi="Times New Roman" w:cs="Times New Roman"/>
                <w:color w:val="#000000"/>
                <w:sz w:val="32"/>
                <w:szCs w:val="32"/>
              </w:rPr>
              <w:t> возможностями здоровья</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974.315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«Инфокоммуникационные технологии в</w:t>
            </w:r>
          </w:p>
          <w:p>
            <w:pPr>
              <w:jc w:val="both"/>
              <w:spacing w:after="0" w:line="240" w:lineRule="auto"/>
              <w:rPr>
                <w:sz w:val="24"/>
                <w:szCs w:val="24"/>
              </w:rPr>
            </w:pPr>
            <w:r>
              <w:rPr>
                <w:rFonts w:ascii="Times New Roman" w:hAnsi="Times New Roman" w:cs="Times New Roman"/>
                <w:color w:val="#000000"/>
                <w:sz w:val="24"/>
                <w:szCs w:val="24"/>
              </w:rPr>
              <w:t> образовании лиц с ограниченными</w:t>
            </w:r>
          </w:p>
          <w:p>
            <w:pPr>
              <w:jc w:val="both"/>
              <w:spacing w:after="0" w:line="240" w:lineRule="auto"/>
              <w:rPr>
                <w:sz w:val="24"/>
                <w:szCs w:val="24"/>
              </w:rPr>
            </w:pPr>
            <w:r>
              <w:rPr>
                <w:rFonts w:ascii="Times New Roman" w:hAnsi="Times New Roman" w:cs="Times New Roman"/>
                <w:color w:val="#000000"/>
                <w:sz w:val="24"/>
                <w:szCs w:val="24"/>
              </w:rPr>
              <w:t> возможностями здоровья»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«Инфокоммуникационные технологии в</w:t>
            </w:r>
          </w:p>
          <w:p>
            <w:pPr>
              <w:jc w:val="left"/>
              <w:spacing w:after="0" w:line="240" w:lineRule="auto"/>
              <w:rPr>
                <w:sz w:val="24"/>
                <w:szCs w:val="24"/>
              </w:rPr>
            </w:pPr>
            <w:r>
              <w:rPr>
                <w:rFonts w:ascii="Times New Roman" w:hAnsi="Times New Roman" w:cs="Times New Roman"/>
                <w:b/>
                <w:color w:val="#000000"/>
                <w:sz w:val="24"/>
                <w:szCs w:val="24"/>
              </w:rPr>
              <w:t> образовании лиц с ограниченными</w:t>
            </w:r>
          </w:p>
          <w:p>
            <w:pPr>
              <w:jc w:val="left"/>
              <w:spacing w:after="0" w:line="240" w:lineRule="auto"/>
              <w:rPr>
                <w:sz w:val="24"/>
                <w:szCs w:val="24"/>
              </w:rPr>
            </w:pPr>
            <w:r>
              <w:rPr>
                <w:rFonts w:ascii="Times New Roman" w:hAnsi="Times New Roman" w:cs="Times New Roman"/>
                <w:b/>
                <w:color w:val="#000000"/>
                <w:sz w:val="24"/>
                <w:szCs w:val="24"/>
              </w:rPr>
              <w:t> возможностями здоровья».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«Инфокоммуникационные технологии в</w:t>
            </w:r>
          </w:p>
          <w:p>
            <w:pPr>
              <w:jc w:val="both"/>
              <w:spacing w:after="0" w:line="240" w:lineRule="auto"/>
              <w:rPr>
                <w:sz w:val="24"/>
                <w:szCs w:val="24"/>
              </w:rPr>
            </w:pPr>
            <w:r>
              <w:rPr>
                <w:rFonts w:ascii="Times New Roman" w:hAnsi="Times New Roman" w:cs="Times New Roman"/>
                <w:color w:val="#000000"/>
                <w:sz w:val="24"/>
                <w:szCs w:val="24"/>
              </w:rPr>
              <w:t> образовании лиц с ограниченными</w:t>
            </w:r>
          </w:p>
          <w:p>
            <w:pPr>
              <w:jc w:val="both"/>
              <w:spacing w:after="0" w:line="240" w:lineRule="auto"/>
              <w:rPr>
                <w:sz w:val="24"/>
                <w:szCs w:val="24"/>
              </w:rPr>
            </w:pPr>
            <w:r>
              <w:rPr>
                <w:rFonts w:ascii="Times New Roman" w:hAnsi="Times New Roman" w:cs="Times New Roman"/>
                <w:color w:val="#000000"/>
                <w:sz w:val="24"/>
                <w:szCs w:val="24"/>
              </w:rPr>
              <w:t> возможностями здоровья»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нормативно-правовые акты в сфере образования и нормы профессиональной этики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осуществления профессиональной деятельности в соответствии  с  требованиями  ФГОС  образования обучающихся  с  нарушением  речи  и адаптированной основной  образовательной  программы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владеть навыками анализа содержания, организации и функционирования системы общего образования обучающихся с ОВЗ</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образовательные  потребности  обучающихся  с умственной  отсталостью с  разной  степенью  выраженности нарушения  и  разных  возрастных  групп</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теорию  и  практику обучения  и  воспитания  обучающихся  с  умственной отсталостью, современные образовательные технологии, в том числе  ИКТ  и особенности  их  использования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знать технологию разработки  отдельных компонентов адаптированных основных и дополнительных  образовательных  программ,  в том числе, индивидуальных с учетом особых образовательных потребностей обучающихся с умственной отсталостью</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классифицировать образовательные системы и  образовательные технологии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уметь разрабатывать  и реализовывать  отдельные  компоненты  основных  и дополнительных  образовательных  программ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применять современные  образовательные  технологии  в  планировании и реализации  образовательного  и  коррекционно-развивающего процесса, оформлять педагогическую документацию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способами  разработки  и  реализации программ  учебных  предметов  и других  отдельных компонентов адаптированной основной общеобразовательной программы  для  обучающихся  с  умственной  отсталостью</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навыками применения информационно-коммуникационных технологий (далее – ИКТ) при разработке и реализации</w:t>
            </w:r>
          </w:p>
          <w:p>
            <w:pPr>
              <w:jc w:val="left"/>
              <w:spacing w:after="0" w:line="240" w:lineRule="auto"/>
              <w:rPr>
                <w:sz w:val="24"/>
                <w:szCs w:val="24"/>
              </w:rPr>
            </w:pPr>
            <w:r>
              <w:rPr>
                <w:rFonts w:ascii="Times New Roman" w:hAnsi="Times New Roman" w:cs="Times New Roman"/>
                <w:color w:val="#000000"/>
                <w:sz w:val="24"/>
                <w:szCs w:val="24"/>
              </w:rPr>
              <w:t> АООП</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ОПК-9.1 знать принципы работы современных информационных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ОПК-9.3 владеть навыками использования современных информационных технологий для решения задач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вербальные и невербальные средства взаимодействия с партнерами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способы использования информационно-коммуникационных технологий 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способы осуществления устного делового взаимодействия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знать специфику перевода академических текстов с иностранного (-ых) на государственный язык</w:t>
            </w:r>
          </w:p>
        </w:tc>
      </w:tr>
      <w:tr>
        <w:trPr>
          <w:trHeight w:hRule="exact" w:val="386.02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знать нормы современного русского языка и специфику стилистики учебных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научных текстов</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выбирать на государственном и иностранном (-ых) языках коммуникативно приемлемый стиль делового общения, средства взаимодействия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осуществлять поиск необходимой информации в процессе решения коммуникативных задач  на государственном и иностранном (-ых) языках.</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уметь вести  деловую  переписку с учетом особенностей  стилистики официальных и неофициальных  писем, социокультурных  различий  в формате корреспонденции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уметь  коммуникативно и культурно приемлемо осуществлять  устное  деловое взаимодействие</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уметь выполнять перевод академических текстов с иностранного (-ых) на государственный язык</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УК-4.12 уметь разрабатывать учебные и научные тексты в соответствии с нормами современного русского языка и с учетом специфики их стилистики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УК-4.13 владеть вербальными и невербальными средствами взаимодействия с партнерами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УК-4.14 владеть навыками использования   информационно-коммуникационных технологий  при поиске необходимой информации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УК-4.15 владеть способами эффективного ведения деловой переписки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«Инфокоммуникационные технологии в</w:t>
            </w:r>
          </w:p>
          <w:p>
            <w:pPr>
              <w:jc w:val="both"/>
              <w:spacing w:after="0" w:line="240" w:lineRule="auto"/>
              <w:rPr>
                <w:sz w:val="24"/>
                <w:szCs w:val="24"/>
              </w:rPr>
            </w:pPr>
            <w:r>
              <w:rPr>
                <w:rFonts w:ascii="Times New Roman" w:hAnsi="Times New Roman" w:cs="Times New Roman"/>
                <w:color w:val="#000000"/>
                <w:sz w:val="24"/>
                <w:szCs w:val="24"/>
              </w:rPr>
              <w:t> образовании лиц с ограниченными</w:t>
            </w:r>
          </w:p>
          <w:p>
            <w:pPr>
              <w:jc w:val="both"/>
              <w:spacing w:after="0" w:line="240" w:lineRule="auto"/>
              <w:rPr>
                <w:sz w:val="24"/>
                <w:szCs w:val="24"/>
              </w:rPr>
            </w:pPr>
            <w:r>
              <w:rPr>
                <w:rFonts w:ascii="Times New Roman" w:hAnsi="Times New Roman" w:cs="Times New Roman"/>
                <w:color w:val="#000000"/>
                <w:sz w:val="24"/>
                <w:szCs w:val="24"/>
              </w:rPr>
              <w:t> возможностями здоровья»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физиология и гигиена детей с</w:t>
            </w:r>
          </w:p>
          <w:p>
            <w:pPr>
              <w:jc w:val="center"/>
              <w:spacing w:after="0" w:line="240" w:lineRule="auto"/>
              <w:rPr>
                <w:sz w:val="22"/>
                <w:szCs w:val="22"/>
              </w:rPr>
            </w:pPr>
            <w:r>
              <w:rPr>
                <w:rFonts w:ascii="Times New Roman" w:hAnsi="Times New Roman" w:cs="Times New Roman"/>
                <w:color w:val="#000000"/>
                <w:sz w:val="22"/>
                <w:szCs w:val="22"/>
              </w:rPr>
              <w:t> ограниченными возможностями здоровья</w:t>
            </w:r>
          </w:p>
          <w:p>
            <w:pPr>
              <w:jc w:val="center"/>
              <w:spacing w:after="0" w:line="240" w:lineRule="auto"/>
              <w:rPr>
                <w:sz w:val="22"/>
                <w:szCs w:val="22"/>
              </w:rPr>
            </w:pPr>
            <w:r>
              <w:rPr>
                <w:rFonts w:ascii="Times New Roman" w:hAnsi="Times New Roman" w:cs="Times New Roman"/>
                <w:color w:val="#000000"/>
                <w:sz w:val="22"/>
                <w:szCs w:val="22"/>
              </w:rPr>
              <w:t> Общая и социальная психология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математической обработки информации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ОПК-1, ОПК-2, ОПК-9</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Типы ИКТ, применяемые в обучении детей с ограниченными возможностями здоровья,</w:t>
            </w:r>
          </w:p>
          <w:p>
            <w:pPr>
              <w:jc w:val="left"/>
              <w:spacing w:after="0" w:line="240" w:lineRule="auto"/>
              <w:rPr>
                <w:sz w:val="24"/>
                <w:szCs w:val="24"/>
              </w:rPr>
            </w:pPr>
            <w:r>
              <w:rPr>
                <w:rFonts w:ascii="Times New Roman" w:hAnsi="Times New Roman" w:cs="Times New Roman"/>
                <w:b/>
                <w:color w:val="#000000"/>
                <w:sz w:val="24"/>
                <w:szCs w:val="24"/>
              </w:rPr>
              <w:t> 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ИКТ, применяемые в обучении детей с ограниченными возможностями здоровья,</w:t>
            </w:r>
          </w:p>
          <w:p>
            <w:pPr>
              <w:jc w:val="left"/>
              <w:spacing w:after="0" w:line="240" w:lineRule="auto"/>
              <w:rPr>
                <w:sz w:val="24"/>
                <w:szCs w:val="24"/>
              </w:rPr>
            </w:pPr>
            <w:r>
              <w:rPr>
                <w:rFonts w:ascii="Times New Roman" w:hAnsi="Times New Roman" w:cs="Times New Roman"/>
                <w:color w:val="#000000"/>
                <w:sz w:val="24"/>
                <w:szCs w:val="24"/>
              </w:rPr>
              <w:t> 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ИКТ, применяемые в обучении детей с ограниченными возможностями здоровья,</w:t>
            </w:r>
          </w:p>
          <w:p>
            <w:pPr>
              <w:jc w:val="left"/>
              <w:spacing w:after="0" w:line="240" w:lineRule="auto"/>
              <w:rPr>
                <w:sz w:val="24"/>
                <w:szCs w:val="24"/>
              </w:rPr>
            </w:pPr>
            <w:r>
              <w:rPr>
                <w:rFonts w:ascii="Times New Roman" w:hAnsi="Times New Roman" w:cs="Times New Roman"/>
                <w:color w:val="#000000"/>
                <w:sz w:val="24"/>
                <w:szCs w:val="24"/>
              </w:rPr>
              <w:t> 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Программное и аппаратное обеспечение. Классификация     ПО. Операционные  системы  и оболочки.    Файловые менеджеры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Компьютерныесредства впедагогическойдеятельности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ИКТ в специальном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компьютерных программ в обучении детей с ограниченными возможностями здоровья,</w:t>
            </w:r>
          </w:p>
          <w:p>
            <w:pPr>
              <w:jc w:val="left"/>
              <w:spacing w:after="0" w:line="240" w:lineRule="auto"/>
              <w:rPr>
                <w:sz w:val="24"/>
                <w:szCs w:val="24"/>
              </w:rPr>
            </w:pPr>
            <w:r>
              <w:rPr>
                <w:rFonts w:ascii="Times New Roman" w:hAnsi="Times New Roman" w:cs="Times New Roman"/>
                <w:color w:val="#000000"/>
                <w:sz w:val="24"/>
                <w:szCs w:val="24"/>
              </w:rPr>
              <w:t> 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специализированных компьютерных программ,используемых в коррекционно- развивающей работе с детьми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компьютерных программ в обучении детей с ограниченными возможностями здоровья,</w:t>
            </w:r>
          </w:p>
          <w:p>
            <w:pPr>
              <w:jc w:val="left"/>
              <w:spacing w:after="0" w:line="240" w:lineRule="auto"/>
              <w:rPr>
                <w:sz w:val="24"/>
                <w:szCs w:val="24"/>
              </w:rPr>
            </w:pPr>
            <w:r>
              <w:rPr>
                <w:rFonts w:ascii="Times New Roman" w:hAnsi="Times New Roman" w:cs="Times New Roman"/>
                <w:color w:val="#000000"/>
                <w:sz w:val="24"/>
                <w:szCs w:val="24"/>
              </w:rPr>
              <w:t> 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702.26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ИКТ, применяемые в обучении детей с ограниченными возможностями здоровья,</w:t>
            </w:r>
          </w:p>
          <w:p>
            <w:pPr>
              <w:jc w:val="center"/>
              <w:spacing w:after="0" w:line="240" w:lineRule="auto"/>
              <w:rPr>
                <w:sz w:val="24"/>
                <w:szCs w:val="24"/>
              </w:rPr>
            </w:pPr>
            <w:r>
              <w:rPr>
                <w:rFonts w:ascii="Times New Roman" w:hAnsi="Times New Roman" w:cs="Times New Roman"/>
                <w:b/>
                <w:color w:val="#000000"/>
                <w:sz w:val="24"/>
                <w:szCs w:val="24"/>
              </w:rPr>
              <w:t> и преимущества их использования</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технологии обучения (ИТО). Понятие компьютерной технологииобучения. Классификация ИТО. Предпосылки создания системы информационныхтехнологий. Стратегия развития информационного общества. Концепция долгосрочногоразвития России на период до 2020 года в направлении информатизации икомпьютеризации. Информационная компетентность. Психолого - педагогические основыиспользования компьютерных технологий в образовании. Основные принципы специальногообучения, реализуемые средствами информационных и компьютерных технологий.Методические и дидактические принципы использования компьютерных программ вкоррекционной работе. Психофизиологические аспекты использования компьютера в работес детьми. Санитарно ? гигиенические требования к использованию компьютерных систем вобразовании.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Программное и аппаратное обеспечение. Классификация     ПО. Операционные системы  и оболочки.    Файловые менеджеры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компьютерных программ в обучении детей с ограниченными возможностями здоровья,</w:t>
            </w:r>
          </w:p>
          <w:p>
            <w:pPr>
              <w:jc w:val="center"/>
              <w:spacing w:after="0" w:line="240" w:lineRule="auto"/>
              <w:rPr>
                <w:sz w:val="24"/>
                <w:szCs w:val="24"/>
              </w:rPr>
            </w:pPr>
            <w:r>
              <w:rPr>
                <w:rFonts w:ascii="Times New Roman" w:hAnsi="Times New Roman" w:cs="Times New Roman"/>
                <w:b/>
                <w:color w:val="#000000"/>
                <w:sz w:val="24"/>
                <w:szCs w:val="24"/>
              </w:rPr>
              <w:t> и преимущества их использования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723.73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«Инфокоммуникационные технологии в</w:t>
            </w:r>
          </w:p>
          <w:p>
            <w:pPr>
              <w:jc w:val="left"/>
              <w:spacing w:after="0" w:line="240" w:lineRule="auto"/>
              <w:rPr>
                <w:sz w:val="24"/>
                <w:szCs w:val="24"/>
              </w:rPr>
            </w:pPr>
            <w:r>
              <w:rPr>
                <w:rFonts w:ascii="Times New Roman" w:hAnsi="Times New Roman" w:cs="Times New Roman"/>
                <w:color w:val="#000000"/>
                <w:sz w:val="24"/>
                <w:szCs w:val="24"/>
              </w:rPr>
              <w:t> образовании лиц с ограниченными</w:t>
            </w:r>
          </w:p>
          <w:p>
            <w:pPr>
              <w:jc w:val="left"/>
              <w:spacing w:after="0" w:line="240" w:lineRule="auto"/>
              <w:rPr>
                <w:sz w:val="24"/>
                <w:szCs w:val="24"/>
              </w:rPr>
            </w:pPr>
            <w:r>
              <w:rPr>
                <w:rFonts w:ascii="Times New Roman" w:hAnsi="Times New Roman" w:cs="Times New Roman"/>
                <w:color w:val="#000000"/>
                <w:sz w:val="24"/>
                <w:szCs w:val="24"/>
              </w:rPr>
              <w:t> возможностями здоровья»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http://www.iprbookshop.ru/72493.html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Бидуля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978-5-534-02989-5.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https://urait.ru/bcode/434455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https://urait.ru/bcode/437244</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4.9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2023-2024_ФГОС3++2023_Бак-ОФО-СДО(Логопедия)(23)_plx_Инфокоммуникационные технологии в  образовании лиц с ограниченными  возможностями здоровья</dc:title>
  <dc:creator>FastReport.NET</dc:creator>
</cp:coreProperties>
</file>